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2"/>
          <w:szCs w:val="32"/>
        </w:rPr>
      </w:pPr>
      <w:r>
        <w:rPr>
          <w:rFonts w:hint="eastAsia" w:ascii="方正小标宋简体" w:eastAsia="方正小标宋简体"/>
          <w:sz w:val="32"/>
          <w:szCs w:val="32"/>
        </w:rPr>
        <w:t>关于举办</w:t>
      </w:r>
      <w:r>
        <w:rPr>
          <w:rFonts w:hint="eastAsia" w:ascii="方正小标宋简体" w:eastAsia="方正小标宋简体"/>
          <w:sz w:val="32"/>
          <w:szCs w:val="32"/>
          <w:lang w:val="en-US" w:eastAsia="zh-CN"/>
        </w:rPr>
        <w:t>安徽财经大学</w:t>
      </w:r>
      <w:r>
        <w:rPr>
          <w:rFonts w:hint="eastAsia" w:ascii="方正小标宋简体" w:eastAsia="方正小标宋简体"/>
          <w:sz w:val="32"/>
          <w:szCs w:val="32"/>
        </w:rPr>
        <w:t>第二届“超星杯”移动教学大赛</w:t>
      </w:r>
    </w:p>
    <w:p>
      <w:pPr>
        <w:jc w:val="center"/>
        <w:rPr>
          <w:rFonts w:ascii="仿宋_GB2312" w:eastAsia="仿宋_GB2312"/>
          <w:sz w:val="32"/>
          <w:szCs w:val="32"/>
        </w:rPr>
      </w:pPr>
      <w:r>
        <w:rPr>
          <w:rFonts w:hint="eastAsia" w:ascii="方正小标宋简体" w:eastAsia="方正小标宋简体"/>
          <w:sz w:val="32"/>
          <w:szCs w:val="32"/>
        </w:rPr>
        <w:t>暨智慧课堂教学创新大赛的通知</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为贯彻落实</w:t>
      </w:r>
      <w:r>
        <w:rPr>
          <w:rFonts w:hint="eastAsia" w:ascii="仿宋_GB2312" w:eastAsia="仿宋_GB2312"/>
          <w:sz w:val="28"/>
          <w:szCs w:val="28"/>
          <w:lang w:eastAsia="zh-CN"/>
        </w:rPr>
        <w:t>教育部</w:t>
      </w:r>
      <w:r>
        <w:rPr>
          <w:rFonts w:hint="eastAsia" w:ascii="仿宋_GB2312" w:eastAsia="仿宋_GB2312"/>
          <w:sz w:val="28"/>
          <w:szCs w:val="28"/>
        </w:rPr>
        <w:t>《教育信息化“十三五”规划》</w:t>
      </w:r>
      <w:r>
        <w:rPr>
          <w:rFonts w:hint="eastAsia" w:ascii="仿宋_GB2312" w:eastAsia="仿宋_GB2312"/>
          <w:sz w:val="28"/>
          <w:szCs w:val="28"/>
          <w:lang w:eastAsia="zh-CN"/>
        </w:rPr>
        <w:t>文件精神</w:t>
      </w:r>
      <w:r>
        <w:rPr>
          <w:rFonts w:hint="eastAsia" w:ascii="仿宋_GB2312" w:eastAsia="仿宋_GB2312"/>
          <w:sz w:val="28"/>
          <w:szCs w:val="28"/>
        </w:rPr>
        <w:t>，推动云计算、大数据、移动互联网等新一代信息技术与教学的深度融合，</w:t>
      </w:r>
      <w:r>
        <w:rPr>
          <w:rFonts w:hint="eastAsia" w:ascii="仿宋_GB2312" w:eastAsia="仿宋_GB2312"/>
          <w:sz w:val="28"/>
          <w:szCs w:val="28"/>
          <w:lang w:val="en-US" w:eastAsia="zh-CN"/>
        </w:rPr>
        <w:t>促进信息化教学改革和过程化教学管理，打造学校新经管建设，提升教师教育技术应用能力和信息化教学水平，发挥信息技术在保障和提高人才培养质量方面的积极作用。总结第一届教学大赛的经验，</w:t>
      </w:r>
      <w:r>
        <w:rPr>
          <w:rFonts w:hint="eastAsia" w:ascii="仿宋_GB2312" w:eastAsia="仿宋_GB2312"/>
          <w:sz w:val="28"/>
          <w:szCs w:val="28"/>
        </w:rPr>
        <w:t>定于2018年10月-</w:t>
      </w:r>
      <w:r>
        <w:rPr>
          <w:rFonts w:hint="eastAsia" w:ascii="仿宋_GB2312" w:eastAsia="仿宋_GB2312"/>
          <w:sz w:val="28"/>
          <w:szCs w:val="28"/>
          <w:lang w:val="en-US" w:eastAsia="zh-CN"/>
        </w:rPr>
        <w:t>12</w:t>
      </w:r>
      <w:r>
        <w:rPr>
          <w:rFonts w:hint="eastAsia" w:ascii="仿宋_GB2312" w:eastAsia="仿宋_GB2312"/>
          <w:sz w:val="28"/>
          <w:szCs w:val="28"/>
        </w:rPr>
        <w:t>月举办</w:t>
      </w:r>
      <w:r>
        <w:rPr>
          <w:rFonts w:hint="eastAsia" w:ascii="仿宋_GB2312" w:eastAsia="仿宋_GB2312"/>
          <w:sz w:val="28"/>
          <w:szCs w:val="28"/>
          <w:lang w:val="en-US" w:eastAsia="zh-CN"/>
        </w:rPr>
        <w:t>安徽财经大学</w:t>
      </w:r>
      <w:r>
        <w:rPr>
          <w:rFonts w:hint="eastAsia" w:ascii="仿宋_GB2312" w:eastAsia="仿宋_GB2312"/>
          <w:sz w:val="28"/>
          <w:szCs w:val="28"/>
        </w:rPr>
        <w:t>第二届“超星杯”移动教学大赛暨智慧课堂教学创新大赛的通知。现将有关事项通知如下：</w:t>
      </w:r>
    </w:p>
    <w:p>
      <w:pPr>
        <w:numPr>
          <w:ilvl w:val="0"/>
          <w:numId w:val="0"/>
        </w:numPr>
        <w:spacing w:line="620" w:lineRule="exact"/>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一、组织领导</w:t>
      </w:r>
    </w:p>
    <w:p>
      <w:pPr>
        <w:numPr>
          <w:ilvl w:val="0"/>
          <w:numId w:val="1"/>
        </w:numPr>
        <w:spacing w:line="620" w:lineRule="exact"/>
        <w:ind w:left="6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组长：周加来</w:t>
      </w:r>
    </w:p>
    <w:p>
      <w:pPr>
        <w:numPr>
          <w:ilvl w:val="0"/>
          <w:numId w:val="1"/>
        </w:numPr>
        <w:spacing w:line="620" w:lineRule="exact"/>
        <w:ind w:left="6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副组长：经庭如（常务）、程昔武、刘平、康宝勤</w:t>
      </w:r>
    </w:p>
    <w:p>
      <w:pPr>
        <w:numPr>
          <w:ilvl w:val="0"/>
          <w:numId w:val="1"/>
        </w:numPr>
        <w:spacing w:line="620" w:lineRule="exact"/>
        <w:ind w:left="6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成员： 廖信林、万光彩、董桂才、张莹、徐勇、刘博、</w:t>
      </w:r>
    </w:p>
    <w:p>
      <w:pPr>
        <w:numPr>
          <w:ilvl w:val="0"/>
          <w:numId w:val="0"/>
        </w:numPr>
        <w:spacing w:line="620" w:lineRule="exact"/>
        <w:ind w:left="640" w:leftChars="0" w:firstLine="1680" w:firstLineChars="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崔志坤、葛先园、杨志辉、许心宏、李雪红</w:t>
      </w:r>
    </w:p>
    <w:p>
      <w:pPr>
        <w:numPr>
          <w:ilvl w:val="0"/>
          <w:numId w:val="1"/>
        </w:numPr>
        <w:spacing w:line="620" w:lineRule="exact"/>
        <w:ind w:left="6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办公室：教务处</w:t>
      </w:r>
    </w:p>
    <w:p>
      <w:pPr>
        <w:numPr>
          <w:ilvl w:val="0"/>
          <w:numId w:val="1"/>
        </w:numPr>
        <w:spacing w:line="620" w:lineRule="exact"/>
        <w:ind w:left="6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技术支持：超星集团</w:t>
      </w:r>
    </w:p>
    <w:p>
      <w:pPr>
        <w:spacing w:line="620" w:lineRule="exact"/>
        <w:ind w:firstLine="560" w:firstLineChars="200"/>
        <w:rPr>
          <w:rFonts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eastAsia="zh-CN"/>
        </w:rPr>
        <w:t>、</w:t>
      </w:r>
      <w:r>
        <w:rPr>
          <w:rFonts w:hint="eastAsia" w:ascii="黑体" w:hAnsi="黑体" w:eastAsia="黑体"/>
          <w:sz w:val="28"/>
          <w:szCs w:val="28"/>
        </w:rPr>
        <w:t>参赛对象</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安徽</w:t>
      </w:r>
      <w:r>
        <w:rPr>
          <w:rFonts w:hint="eastAsia" w:ascii="仿宋_GB2312" w:eastAsia="仿宋_GB2312"/>
          <w:sz w:val="28"/>
          <w:szCs w:val="28"/>
          <w:lang w:val="en-US" w:eastAsia="zh-CN"/>
        </w:rPr>
        <w:t>财经大学</w:t>
      </w:r>
      <w:r>
        <w:rPr>
          <w:rFonts w:hint="eastAsia" w:ascii="仿宋_GB2312" w:eastAsia="仿宋_GB2312"/>
          <w:sz w:val="28"/>
          <w:szCs w:val="28"/>
        </w:rPr>
        <w:t>在职教师或教学团队（每</w:t>
      </w:r>
      <w:r>
        <w:rPr>
          <w:rFonts w:hint="eastAsia" w:ascii="仿宋_GB2312" w:eastAsia="仿宋_GB2312"/>
          <w:sz w:val="28"/>
          <w:szCs w:val="28"/>
          <w:lang w:val="en-US" w:eastAsia="zh-CN"/>
        </w:rPr>
        <w:t>个学院</w:t>
      </w:r>
      <w:r>
        <w:rPr>
          <w:rFonts w:hint="eastAsia" w:ascii="仿宋_GB2312" w:eastAsia="仿宋_GB2312"/>
          <w:sz w:val="28"/>
          <w:szCs w:val="28"/>
        </w:rPr>
        <w:t>不少于</w:t>
      </w:r>
      <w:r>
        <w:rPr>
          <w:rFonts w:hint="eastAsia" w:ascii="仿宋_GB2312" w:eastAsia="仿宋_GB2312"/>
          <w:sz w:val="28"/>
          <w:szCs w:val="28"/>
          <w:lang w:val="en-US" w:eastAsia="zh-CN"/>
        </w:rPr>
        <w:t>8</w:t>
      </w:r>
      <w:r>
        <w:rPr>
          <w:rFonts w:hint="eastAsia" w:ascii="仿宋_GB2312" w:eastAsia="仿宋_GB2312"/>
          <w:sz w:val="28"/>
          <w:szCs w:val="28"/>
        </w:rPr>
        <w:t>人或</w:t>
      </w:r>
      <w:r>
        <w:rPr>
          <w:rFonts w:hint="eastAsia" w:ascii="仿宋_GB2312" w:eastAsia="仿宋_GB2312"/>
          <w:sz w:val="28"/>
          <w:szCs w:val="28"/>
          <w:lang w:val="en-US" w:eastAsia="zh-CN"/>
        </w:rPr>
        <w:t>8</w:t>
      </w:r>
      <w:r>
        <w:rPr>
          <w:rFonts w:hint="eastAsia" w:ascii="仿宋_GB2312" w:eastAsia="仿宋_GB2312"/>
          <w:sz w:val="28"/>
          <w:szCs w:val="28"/>
        </w:rPr>
        <w:t>支教学团队）；以教学团队名义参赛的，团队成员不超过3人。每位参赛教师（团队）只能报名一门课程，可创建多个教学班级，但评比时将以得分最高的1个教学班级为评比对象，即每位教师（团队）有且仅有1门课程的1个教学班级参与最终评比。</w:t>
      </w:r>
    </w:p>
    <w:p>
      <w:pPr>
        <w:spacing w:line="620" w:lineRule="exact"/>
        <w:ind w:firstLine="560" w:firstLineChars="200"/>
        <w:rPr>
          <w:rFonts w:ascii="黑体" w:hAnsi="黑体" w:eastAsia="黑体"/>
          <w:sz w:val="28"/>
          <w:szCs w:val="28"/>
        </w:rPr>
      </w:pPr>
      <w:r>
        <w:rPr>
          <w:rFonts w:hint="eastAsia" w:ascii="黑体" w:hAnsi="黑体" w:eastAsia="黑体"/>
          <w:sz w:val="28"/>
          <w:szCs w:val="28"/>
        </w:rPr>
        <w:t>三</w:t>
      </w:r>
      <w:r>
        <w:rPr>
          <w:rFonts w:hint="eastAsia" w:ascii="黑体" w:hAnsi="黑体" w:eastAsia="黑体"/>
          <w:sz w:val="28"/>
          <w:szCs w:val="28"/>
          <w:lang w:eastAsia="zh-CN"/>
        </w:rPr>
        <w:t>、参</w:t>
      </w:r>
      <w:r>
        <w:rPr>
          <w:rFonts w:hint="eastAsia" w:ascii="黑体" w:hAnsi="黑体" w:eastAsia="黑体"/>
          <w:sz w:val="28"/>
          <w:szCs w:val="28"/>
        </w:rPr>
        <w:t>赛内容</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以超星</w:t>
      </w:r>
      <w:r>
        <w:rPr>
          <w:rFonts w:hint="eastAsia" w:ascii="仿宋_GB2312" w:eastAsia="仿宋_GB2312"/>
          <w:sz w:val="28"/>
          <w:szCs w:val="28"/>
          <w:lang w:eastAsia="zh-CN"/>
        </w:rPr>
        <w:t>“</w:t>
      </w:r>
      <w:r>
        <w:rPr>
          <w:rFonts w:hint="eastAsia" w:ascii="仿宋_GB2312" w:eastAsia="仿宋_GB2312"/>
          <w:sz w:val="28"/>
          <w:szCs w:val="28"/>
        </w:rPr>
        <w:t>学习通</w:t>
      </w:r>
      <w:r>
        <w:rPr>
          <w:rFonts w:hint="eastAsia" w:ascii="仿宋_GB2312" w:eastAsia="仿宋_GB2312"/>
          <w:sz w:val="28"/>
          <w:szCs w:val="28"/>
          <w:lang w:eastAsia="zh-CN"/>
        </w:rPr>
        <w:t>”</w:t>
      </w:r>
      <w:r>
        <w:rPr>
          <w:rFonts w:hint="eastAsia" w:ascii="仿宋_GB2312" w:eastAsia="仿宋_GB2312"/>
          <w:sz w:val="28"/>
          <w:szCs w:val="28"/>
        </w:rPr>
        <w:t>为课堂教学辅助工具，实施学情诊断分析和资源智能推送，开展“云端”学习活动与支持服务，进行学习过程记录与多元智能评价。合理运用平台内的数字资源、教学活动控件创建课程，制作教学课件并对课件进行网络存储，学生可通过网络随时调用课件，课件资源也可在一定范围内共建共享。可以通过手机等交互智能终端或视频直播互动教学代替传统的黑板教学，教师可以远程遥控智能终端或实现移动授课。课前、课中、课后环节充分利用学习通促进师生间的互动交流，调动学生自主学习、探究学习的积极性，较好实现学习通与课堂教学的深度融合。在互动方式、考核与评价方面有所创新，能智能监控并评价学生学习进度和课业完成情况。期间可适当配合使用其他信息技术与信息化教学设备。</w:t>
      </w:r>
    </w:p>
    <w:p>
      <w:pPr>
        <w:numPr>
          <w:ilvl w:val="0"/>
          <w:numId w:val="0"/>
        </w:numPr>
        <w:spacing w:line="620" w:lineRule="exact"/>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四、参赛程序</w:t>
      </w:r>
    </w:p>
    <w:p>
      <w:pPr>
        <w:numPr>
          <w:ilvl w:val="0"/>
          <w:numId w:val="0"/>
        </w:numPr>
        <w:spacing w:line="620" w:lineRule="exact"/>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（一）流程</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1.报名</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（1）报名时间：2018年10月</w:t>
      </w:r>
      <w:r>
        <w:rPr>
          <w:rFonts w:hint="eastAsia" w:ascii="仿宋_GB2312" w:eastAsia="仿宋_GB2312"/>
          <w:sz w:val="28"/>
          <w:szCs w:val="28"/>
          <w:lang w:val="en-US" w:eastAsia="zh-CN"/>
        </w:rPr>
        <w:t>17</w:t>
      </w:r>
      <w:r>
        <w:rPr>
          <w:rFonts w:hint="eastAsia" w:ascii="仿宋_GB2312" w:eastAsia="仿宋_GB2312"/>
          <w:sz w:val="28"/>
          <w:szCs w:val="28"/>
        </w:rPr>
        <w:t>日至--2018年10月</w:t>
      </w:r>
      <w:r>
        <w:rPr>
          <w:rFonts w:hint="eastAsia" w:ascii="仿宋_GB2312" w:eastAsia="仿宋_GB2312"/>
          <w:sz w:val="28"/>
          <w:szCs w:val="28"/>
          <w:lang w:val="en-US" w:eastAsia="zh-CN"/>
        </w:rPr>
        <w:t>27</w:t>
      </w:r>
      <w:r>
        <w:rPr>
          <w:rFonts w:hint="eastAsia" w:ascii="仿宋_GB2312" w:eastAsia="仿宋_GB2312"/>
          <w:sz w:val="28"/>
          <w:szCs w:val="28"/>
        </w:rPr>
        <w:t>日</w:t>
      </w:r>
    </w:p>
    <w:p>
      <w:pPr>
        <w:spacing w:line="6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（2）报名方式：参赛教师应在学习通首页输入班级邀请码</w:t>
      </w:r>
      <w:r>
        <w:rPr>
          <w:rFonts w:hint="eastAsia" w:ascii="仿宋_GB2312" w:eastAsia="仿宋_GB2312"/>
          <w:b/>
          <w:bCs/>
          <w:color w:val="auto"/>
          <w:sz w:val="28"/>
          <w:szCs w:val="28"/>
          <w:lang w:val="en-US" w:eastAsia="zh-CN"/>
        </w:rPr>
        <w:t>136968</w:t>
      </w:r>
      <w:r>
        <w:rPr>
          <w:rFonts w:hint="eastAsia" w:ascii="仿宋_GB2312" w:eastAsia="仿宋_GB2312"/>
          <w:color w:val="auto"/>
          <w:sz w:val="28"/>
          <w:szCs w:val="28"/>
        </w:rPr>
        <w:t>加入</w:t>
      </w:r>
      <w:r>
        <w:rPr>
          <w:rFonts w:hint="eastAsia" w:ascii="仿宋_GB2312" w:eastAsia="仿宋_GB2312"/>
          <w:color w:val="auto"/>
          <w:sz w:val="28"/>
          <w:szCs w:val="28"/>
          <w:lang w:val="en-US" w:eastAsia="zh-CN"/>
        </w:rPr>
        <w:t>比赛说明</w:t>
      </w:r>
      <w:r>
        <w:rPr>
          <w:rFonts w:hint="eastAsia" w:ascii="仿宋_GB2312" w:eastAsia="仿宋_GB2312"/>
          <w:color w:val="auto"/>
          <w:sz w:val="28"/>
          <w:szCs w:val="28"/>
        </w:rPr>
        <w:t>课程</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即报名成功（教学团队需提前告知超星技术人员）</w:t>
      </w:r>
      <w:r>
        <w:rPr>
          <w:rFonts w:hint="eastAsia" w:ascii="仿宋_GB2312" w:eastAsia="仿宋_GB2312"/>
          <w:color w:val="auto"/>
          <w:sz w:val="28"/>
          <w:szCs w:val="28"/>
        </w:rPr>
        <w:t>。</w:t>
      </w:r>
    </w:p>
    <w:p>
      <w:pPr>
        <w:spacing w:line="6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（3）赛事信息发布方式：以在线课程《安徽</w:t>
      </w:r>
      <w:r>
        <w:rPr>
          <w:rFonts w:hint="eastAsia" w:ascii="仿宋_GB2312" w:eastAsia="仿宋_GB2312"/>
          <w:color w:val="auto"/>
          <w:sz w:val="28"/>
          <w:szCs w:val="28"/>
          <w:lang w:val="en-US" w:eastAsia="zh-CN"/>
        </w:rPr>
        <w:t>财经大学</w:t>
      </w:r>
      <w:r>
        <w:rPr>
          <w:rFonts w:hint="eastAsia" w:ascii="仿宋_GB2312" w:eastAsia="仿宋_GB2312"/>
          <w:color w:val="auto"/>
          <w:sz w:val="28"/>
          <w:szCs w:val="28"/>
        </w:rPr>
        <w:t>第二届“超星杯”移动教学大赛暨智慧课堂教学创新大赛赛事说明》进行发布，参赛教师应在学习通首页输入班级邀请码</w:t>
      </w:r>
      <w:r>
        <w:rPr>
          <w:rFonts w:hint="eastAsia" w:ascii="仿宋_GB2312" w:eastAsia="仿宋_GB2312"/>
          <w:b/>
          <w:bCs/>
          <w:color w:val="auto"/>
          <w:sz w:val="28"/>
          <w:szCs w:val="28"/>
          <w:lang w:val="en-US" w:eastAsia="zh-CN"/>
        </w:rPr>
        <w:t>136968</w:t>
      </w:r>
      <w:r>
        <w:rPr>
          <w:rFonts w:hint="eastAsia" w:ascii="仿宋_GB2312" w:eastAsia="仿宋_GB2312"/>
          <w:color w:val="auto"/>
          <w:sz w:val="28"/>
          <w:szCs w:val="28"/>
        </w:rPr>
        <w:t>加入该课程，及时关注赛事动态。</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2.初赛</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初赛时间为2018年10月</w:t>
      </w:r>
      <w:r>
        <w:rPr>
          <w:rFonts w:hint="eastAsia" w:ascii="仿宋_GB2312" w:eastAsia="仿宋_GB2312"/>
          <w:sz w:val="28"/>
          <w:szCs w:val="28"/>
          <w:lang w:val="en-US" w:eastAsia="zh-CN"/>
        </w:rPr>
        <w:t>17</w:t>
      </w:r>
      <w:r>
        <w:rPr>
          <w:rFonts w:hint="eastAsia" w:ascii="仿宋_GB2312" w:eastAsia="仿宋_GB2312"/>
          <w:sz w:val="28"/>
          <w:szCs w:val="28"/>
        </w:rPr>
        <w:t>日-12月</w:t>
      </w:r>
      <w:r>
        <w:rPr>
          <w:rFonts w:hint="eastAsia" w:ascii="仿宋_GB2312" w:eastAsia="仿宋_GB2312"/>
          <w:sz w:val="28"/>
          <w:szCs w:val="28"/>
          <w:lang w:val="en-US" w:eastAsia="zh-CN"/>
        </w:rPr>
        <w:t>14</w:t>
      </w:r>
      <w:r>
        <w:rPr>
          <w:rFonts w:hint="eastAsia" w:ascii="仿宋_GB2312" w:eastAsia="仿宋_GB2312"/>
          <w:sz w:val="28"/>
          <w:szCs w:val="28"/>
        </w:rPr>
        <w:t>日。自大赛开始之日起，每两周提取参赛课程学习通实际应用数据进行排序，重点考察参赛教师合理使用信息技术手段开展智慧课堂教学的应用情况，排序标准见《初赛评价指标体系》（附件</w:t>
      </w:r>
      <w:r>
        <w:rPr>
          <w:rFonts w:hint="eastAsia" w:ascii="仿宋_GB2312" w:eastAsia="仿宋_GB2312"/>
          <w:sz w:val="28"/>
          <w:szCs w:val="28"/>
          <w:lang w:val="en-US" w:eastAsia="zh-CN"/>
        </w:rPr>
        <w:t>1</w:t>
      </w:r>
      <w:r>
        <w:rPr>
          <w:rFonts w:hint="eastAsia" w:ascii="仿宋_GB2312" w:eastAsia="仿宋_GB2312"/>
          <w:sz w:val="28"/>
          <w:szCs w:val="28"/>
        </w:rPr>
        <w:t>）。每期排行榜在《</w:t>
      </w:r>
      <w:r>
        <w:rPr>
          <w:rFonts w:hint="eastAsia" w:ascii="仿宋_GB2312" w:eastAsia="仿宋_GB2312"/>
          <w:sz w:val="28"/>
          <w:szCs w:val="28"/>
          <w:lang w:val="en-US" w:eastAsia="zh-CN"/>
        </w:rPr>
        <w:t>安徽财经大学</w:t>
      </w:r>
      <w:r>
        <w:rPr>
          <w:rFonts w:hint="eastAsia" w:ascii="仿宋_GB2312" w:eastAsia="仿宋_GB2312"/>
          <w:sz w:val="28"/>
          <w:szCs w:val="28"/>
        </w:rPr>
        <w:t>第二届“超星杯”移动教学大赛暨智慧课堂教学创新大赛赛事说明》章节“过程分享”中发布。</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组委会将于2018年12月1</w:t>
      </w:r>
      <w:r>
        <w:rPr>
          <w:rFonts w:hint="eastAsia" w:ascii="仿宋_GB2312" w:eastAsia="仿宋_GB2312"/>
          <w:sz w:val="28"/>
          <w:szCs w:val="28"/>
          <w:lang w:val="en-US" w:eastAsia="zh-CN"/>
        </w:rPr>
        <w:t>5</w:t>
      </w:r>
      <w:r>
        <w:rPr>
          <w:rFonts w:hint="eastAsia" w:ascii="仿宋_GB2312" w:eastAsia="仿宋_GB2312"/>
          <w:sz w:val="28"/>
          <w:szCs w:val="28"/>
        </w:rPr>
        <w:t>日--12月</w:t>
      </w:r>
      <w:r>
        <w:rPr>
          <w:rFonts w:hint="eastAsia" w:ascii="仿宋_GB2312" w:eastAsia="仿宋_GB2312"/>
          <w:sz w:val="28"/>
          <w:szCs w:val="28"/>
          <w:lang w:val="en-US" w:eastAsia="zh-CN"/>
        </w:rPr>
        <w:t>17</w:t>
      </w:r>
      <w:r>
        <w:rPr>
          <w:rFonts w:hint="eastAsia" w:ascii="仿宋_GB2312" w:eastAsia="仿宋_GB2312"/>
          <w:sz w:val="28"/>
          <w:szCs w:val="28"/>
        </w:rPr>
        <w:t>日，提取所有参赛课程实际应用数据，按照《初赛评价指标体系》(附件</w:t>
      </w:r>
      <w:r>
        <w:rPr>
          <w:rFonts w:hint="eastAsia" w:ascii="仿宋_GB2312" w:eastAsia="仿宋_GB2312"/>
          <w:sz w:val="28"/>
          <w:szCs w:val="28"/>
          <w:lang w:val="en-US" w:eastAsia="zh-CN"/>
        </w:rPr>
        <w:t>1</w:t>
      </w:r>
      <w:r>
        <w:rPr>
          <w:rFonts w:hint="eastAsia" w:ascii="仿宋_GB2312" w:eastAsia="仿宋_GB2312"/>
          <w:sz w:val="28"/>
          <w:szCs w:val="28"/>
        </w:rPr>
        <w:t>)对其参赛过程中的教学数据进行多维度评比，产生</w:t>
      </w:r>
      <w:r>
        <w:rPr>
          <w:rFonts w:hint="eastAsia" w:ascii="仿宋_GB2312" w:eastAsia="仿宋_GB2312"/>
          <w:sz w:val="28"/>
          <w:szCs w:val="28"/>
          <w:lang w:val="en-US" w:eastAsia="zh-CN"/>
        </w:rPr>
        <w:t>20</w:t>
      </w:r>
      <w:r>
        <w:rPr>
          <w:rFonts w:hint="eastAsia" w:ascii="仿宋_GB2312" w:eastAsia="仿宋_GB2312"/>
          <w:sz w:val="28"/>
          <w:szCs w:val="28"/>
        </w:rPr>
        <w:t>支队伍晋级决赛，并在《</w:t>
      </w:r>
      <w:r>
        <w:rPr>
          <w:rFonts w:hint="eastAsia" w:ascii="仿宋_GB2312" w:eastAsia="仿宋_GB2312"/>
          <w:sz w:val="28"/>
          <w:szCs w:val="28"/>
          <w:lang w:val="en-US" w:eastAsia="zh-CN"/>
        </w:rPr>
        <w:t>安徽财经大学</w:t>
      </w:r>
      <w:r>
        <w:rPr>
          <w:rFonts w:hint="eastAsia" w:ascii="仿宋_GB2312" w:eastAsia="仿宋_GB2312"/>
          <w:sz w:val="28"/>
          <w:szCs w:val="28"/>
        </w:rPr>
        <w:t>第二届“超星杯”移动教学大赛暨智慧课堂教学创新大赛赛事说明》中予以公布。</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3.决赛</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晋级决赛的教师（团队）应在201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日前，另外提交</w:t>
      </w:r>
      <w:r>
        <w:rPr>
          <w:rFonts w:hint="eastAsia" w:ascii="仿宋_GB2312" w:eastAsia="仿宋_GB2312"/>
          <w:sz w:val="28"/>
          <w:szCs w:val="28"/>
          <w:lang w:val="en-US" w:eastAsia="zh-CN"/>
        </w:rPr>
        <w:t>一份决赛现场展示的PPT</w:t>
      </w:r>
      <w:r>
        <w:rPr>
          <w:rFonts w:hint="eastAsia" w:ascii="仿宋_GB2312" w:eastAsia="仿宋_GB2312"/>
          <w:sz w:val="28"/>
          <w:szCs w:val="28"/>
        </w:rPr>
        <w:t>、说课稿1份。</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决赛提交材料应在规定时间前上传到学习通云盘，并以学习通站内信函（通知）形式发送至龚富华，通知主题要求标明“</w:t>
      </w:r>
      <w:r>
        <w:rPr>
          <w:rFonts w:hint="eastAsia" w:ascii="仿宋_GB2312" w:eastAsia="仿宋_GB2312"/>
          <w:sz w:val="28"/>
          <w:szCs w:val="28"/>
          <w:lang w:val="en-US" w:eastAsia="zh-CN"/>
        </w:rPr>
        <w:t>学院</w:t>
      </w:r>
      <w:r>
        <w:rPr>
          <w:rFonts w:hint="eastAsia" w:ascii="仿宋_GB2312" w:eastAsia="仿宋_GB2312"/>
          <w:sz w:val="28"/>
          <w:szCs w:val="28"/>
        </w:rPr>
        <w:t>名称+教师姓名+课程名称+参赛组别”，组委会承诺在评审开始前对材料保密。上传云盘与发送站内信函（通知）方法详见《安徽省智慧课堂教学创新大赛赛事说明》章节“决赛作品提交说明”。</w:t>
      </w:r>
    </w:p>
    <w:p>
      <w:pPr>
        <w:spacing w:line="62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12月26日</w:t>
      </w:r>
      <w:r>
        <w:rPr>
          <w:rFonts w:hint="eastAsia" w:ascii="仿宋_GB2312" w:eastAsia="仿宋_GB2312"/>
          <w:sz w:val="28"/>
          <w:szCs w:val="28"/>
        </w:rPr>
        <w:t>大赛组委会邀请专家按照《决赛评价指标体系》（附件</w:t>
      </w:r>
      <w:r>
        <w:rPr>
          <w:rFonts w:hint="eastAsia" w:ascii="仿宋_GB2312" w:eastAsia="仿宋_GB2312"/>
          <w:sz w:val="28"/>
          <w:szCs w:val="28"/>
          <w:lang w:val="en-US" w:eastAsia="zh-CN"/>
        </w:rPr>
        <w:t>2</w:t>
      </w:r>
      <w:r>
        <w:rPr>
          <w:rFonts w:hint="eastAsia" w:ascii="仿宋_GB2312" w:eastAsia="仿宋_GB2312"/>
          <w:sz w:val="28"/>
          <w:szCs w:val="28"/>
        </w:rPr>
        <w:t>）对参赛教师（团队）的</w:t>
      </w:r>
      <w:r>
        <w:rPr>
          <w:rFonts w:hint="eastAsia" w:ascii="仿宋_GB2312" w:eastAsia="仿宋_GB2312"/>
          <w:sz w:val="28"/>
          <w:szCs w:val="28"/>
          <w:lang w:val="en-US" w:eastAsia="zh-CN"/>
        </w:rPr>
        <w:t>现场展示</w:t>
      </w:r>
      <w:r>
        <w:rPr>
          <w:rFonts w:hint="eastAsia" w:ascii="仿宋_GB2312" w:eastAsia="仿宋_GB2312"/>
          <w:sz w:val="28"/>
          <w:szCs w:val="28"/>
        </w:rPr>
        <w:t>进行评分，评选出获奖教师（团队）。</w:t>
      </w:r>
    </w:p>
    <w:p>
      <w:pPr>
        <w:spacing w:line="620" w:lineRule="exact"/>
        <w:ind w:firstLine="560" w:firstLineChars="200"/>
        <w:rPr>
          <w:rFonts w:ascii="黑体" w:hAnsi="黑体" w:eastAsia="黑体"/>
          <w:sz w:val="28"/>
          <w:szCs w:val="28"/>
        </w:rPr>
      </w:pPr>
      <w:r>
        <w:rPr>
          <w:rFonts w:hint="eastAsia" w:ascii="黑体" w:hAnsi="黑体" w:eastAsia="黑体"/>
          <w:sz w:val="28"/>
          <w:szCs w:val="28"/>
          <w:lang w:eastAsia="zh-CN"/>
        </w:rPr>
        <w:t>（二）</w:t>
      </w:r>
      <w:r>
        <w:rPr>
          <w:rFonts w:hint="eastAsia" w:ascii="黑体" w:hAnsi="黑体" w:eastAsia="黑体"/>
          <w:sz w:val="28"/>
          <w:szCs w:val="28"/>
        </w:rPr>
        <w:t>奖项设置</w:t>
      </w:r>
    </w:p>
    <w:p>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本次大赛设一等奖，二等奖，三等奖。</w:t>
      </w:r>
      <w:r>
        <w:rPr>
          <w:rFonts w:hint="eastAsia" w:ascii="仿宋_GB2312" w:eastAsia="仿宋_GB2312"/>
          <w:sz w:val="28"/>
          <w:szCs w:val="28"/>
          <w:highlight w:val="none"/>
          <w:lang w:val="en-US" w:eastAsia="zh-CN"/>
        </w:rPr>
        <w:t>奖励</w:t>
      </w:r>
      <w:r>
        <w:rPr>
          <w:rFonts w:hint="eastAsia" w:ascii="仿宋_GB2312" w:eastAsia="仿宋_GB2312"/>
          <w:sz w:val="28"/>
          <w:szCs w:val="28"/>
          <w:highlight w:val="none"/>
          <w:lang w:eastAsia="zh-CN"/>
        </w:rPr>
        <w:t>按照《安徽财经大学教学奖励管理办法》【校政字</w:t>
      </w:r>
      <w:r>
        <w:rPr>
          <w:rFonts w:hint="eastAsia" w:ascii="仿宋_GB2312" w:eastAsia="仿宋_GB2312"/>
          <w:sz w:val="28"/>
          <w:szCs w:val="28"/>
          <w:highlight w:val="none"/>
          <w:lang w:val="en-US" w:eastAsia="zh-CN"/>
        </w:rPr>
        <w:t>[2017]99号</w:t>
      </w:r>
      <w:r>
        <w:rPr>
          <w:rFonts w:hint="eastAsia" w:ascii="仿宋_GB2312" w:eastAsia="仿宋_GB2312"/>
          <w:sz w:val="28"/>
          <w:szCs w:val="28"/>
          <w:highlight w:val="none"/>
          <w:lang w:eastAsia="zh-CN"/>
        </w:rPr>
        <w:t>】文件执行。</w:t>
      </w:r>
    </w:p>
    <w:p>
      <w:pPr>
        <w:spacing w:line="620" w:lineRule="exact"/>
        <w:ind w:firstLine="560" w:firstLineChars="200"/>
        <w:rPr>
          <w:rFonts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w:t>
      </w:r>
      <w:r>
        <w:rPr>
          <w:rFonts w:hint="eastAsia" w:ascii="黑体" w:hAnsi="黑体" w:eastAsia="黑体"/>
          <w:sz w:val="28"/>
          <w:szCs w:val="28"/>
          <w:lang w:eastAsia="zh-CN"/>
        </w:rPr>
        <w:t>相</w:t>
      </w:r>
      <w:r>
        <w:rPr>
          <w:rFonts w:hint="eastAsia" w:ascii="黑体" w:hAnsi="黑体" w:eastAsia="黑体"/>
          <w:sz w:val="28"/>
          <w:szCs w:val="28"/>
        </w:rPr>
        <w:t>关说明</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1.参赛教师（团队）在参赛过程中不能发表任何中国法律、法规、规章、条例以及任何具有法律效力之规范所限制或禁止的言论。</w:t>
      </w:r>
    </w:p>
    <w:p>
      <w:pPr>
        <w:spacing w:line="620" w:lineRule="exact"/>
        <w:ind w:firstLine="560" w:firstLineChars="200"/>
        <w:rPr>
          <w:rFonts w:ascii="仿宋_GB2312" w:eastAsia="仿宋_GB2312"/>
          <w:sz w:val="28"/>
          <w:szCs w:val="28"/>
        </w:rPr>
      </w:pPr>
      <w:r>
        <w:rPr>
          <w:rFonts w:hint="eastAsia" w:ascii="仿宋_GB2312" w:eastAsia="仿宋_GB2312"/>
          <w:sz w:val="28"/>
          <w:szCs w:val="28"/>
        </w:rPr>
        <w:t>2.参赛教师（团队）在比赛过程中如若存在违反约定的行为或其他欺骗、作弊行为，一经发现，大赛组委会有权取消其参赛资格或获奖资格。</w:t>
      </w:r>
    </w:p>
    <w:p>
      <w:pPr>
        <w:spacing w:line="620" w:lineRule="exact"/>
        <w:ind w:firstLine="560" w:firstLineChars="200"/>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智慧教学</w:t>
      </w:r>
      <w:r>
        <w:rPr>
          <w:rFonts w:hint="eastAsia" w:ascii="仿宋_GB2312" w:eastAsia="仿宋_GB2312"/>
          <w:sz w:val="28"/>
          <w:szCs w:val="28"/>
          <w:lang w:val="en-US" w:eastAsia="zh-CN"/>
        </w:rPr>
        <w:t>QQ</w:t>
      </w:r>
      <w:r>
        <w:rPr>
          <w:rFonts w:hint="eastAsia" w:ascii="仿宋_GB2312" w:eastAsia="仿宋_GB2312"/>
          <w:sz w:val="28"/>
          <w:szCs w:val="28"/>
          <w:lang w:eastAsia="zh-CN"/>
        </w:rPr>
        <w:t>交流群号：</w:t>
      </w:r>
      <w:r>
        <w:rPr>
          <w:rFonts w:hint="eastAsia" w:ascii="仿宋_GB2312" w:eastAsia="仿宋_GB2312"/>
          <w:sz w:val="28"/>
          <w:szCs w:val="28"/>
        </w:rPr>
        <w:t>695287972。</w:t>
      </w:r>
    </w:p>
    <w:p>
      <w:pPr>
        <w:spacing w:line="620" w:lineRule="exact"/>
        <w:ind w:firstLine="560" w:firstLineChars="200"/>
        <w:rPr>
          <w:rFonts w:hint="eastAsia" w:ascii="仿宋_GB2312" w:eastAsia="仿宋_GB2312"/>
          <w:sz w:val="28"/>
          <w:szCs w:val="28"/>
        </w:rPr>
      </w:pPr>
    </w:p>
    <w:p>
      <w:pPr>
        <w:spacing w:line="620" w:lineRule="exact"/>
        <w:ind w:firstLine="560" w:firstLineChars="200"/>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w:t>
      </w:r>
      <w:r>
        <w:rPr>
          <w:rFonts w:hint="eastAsia" w:ascii="仿宋_GB2312" w:eastAsia="仿宋_GB2312"/>
          <w:sz w:val="28"/>
          <w:szCs w:val="28"/>
        </w:rPr>
        <w:t>初赛评价</w:t>
      </w:r>
      <w:bookmarkStart w:id="0" w:name="_GoBack"/>
      <w:bookmarkEnd w:id="0"/>
      <w:r>
        <w:rPr>
          <w:rFonts w:hint="eastAsia" w:ascii="仿宋_GB2312" w:eastAsia="仿宋_GB2312"/>
          <w:sz w:val="28"/>
          <w:szCs w:val="28"/>
        </w:rPr>
        <w:t>指标体系</w:t>
      </w:r>
    </w:p>
    <w:p>
      <w:pPr>
        <w:spacing w:line="620" w:lineRule="exact"/>
        <w:ind w:firstLine="560" w:firstLineChars="200"/>
        <w:rPr>
          <w:rFonts w:ascii="仿宋_GB2312" w:eastAsia="仿宋_GB2312"/>
          <w:sz w:val="28"/>
          <w:szCs w:val="28"/>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2：</w:t>
      </w:r>
      <w:r>
        <w:rPr>
          <w:rFonts w:hint="eastAsia" w:ascii="仿宋_GB2312" w:eastAsia="仿宋_GB2312"/>
          <w:sz w:val="28"/>
          <w:szCs w:val="28"/>
        </w:rPr>
        <w:t>决赛评价指标体系</w:t>
      </w:r>
    </w:p>
    <w:p>
      <w:pPr>
        <w:spacing w:line="620" w:lineRule="exact"/>
        <w:ind w:firstLine="560" w:firstLineChars="200"/>
        <w:jc w:val="right"/>
        <w:rPr>
          <w:rFonts w:ascii="仿宋_GB2312" w:eastAsia="仿宋_GB2312"/>
          <w:sz w:val="28"/>
          <w:szCs w:val="28"/>
        </w:rPr>
        <w:sectPr>
          <w:footerReference r:id="rId3" w:type="default"/>
          <w:pgSz w:w="11906" w:h="16838"/>
          <w:pgMar w:top="1418" w:right="1418" w:bottom="1418" w:left="1418" w:header="851" w:footer="992" w:gutter="0"/>
          <w:cols w:space="425" w:num="1"/>
          <w:docGrid w:type="lines" w:linePitch="312" w:charSpace="0"/>
        </w:sectPr>
      </w:pPr>
      <w:r>
        <w:rPr>
          <w:rFonts w:hint="eastAsia" w:ascii="仿宋_GB2312" w:eastAsia="仿宋_GB2312"/>
          <w:sz w:val="28"/>
          <w:szCs w:val="28"/>
        </w:rPr>
        <w:t xml:space="preserve">                      </w:t>
      </w:r>
      <w:r>
        <w:rPr>
          <w:rFonts w:hint="eastAsia" w:ascii="仿宋_GB2312" w:eastAsia="仿宋_GB2312"/>
          <w:sz w:val="28"/>
          <w:szCs w:val="28"/>
          <w:lang w:val="en-US" w:eastAsia="zh-CN"/>
        </w:rPr>
        <w:t>安徽财经大学</w:t>
      </w:r>
      <w:r>
        <w:rPr>
          <w:rFonts w:hint="eastAsia" w:ascii="仿宋_GB2312" w:eastAsia="仿宋_GB2312"/>
          <w:sz w:val="28"/>
          <w:szCs w:val="28"/>
        </w:rPr>
        <w:t xml:space="preserve">                        2018年10月</w:t>
      </w:r>
      <w:r>
        <w:rPr>
          <w:rFonts w:hint="eastAsia" w:ascii="仿宋_GB2312" w:eastAsia="仿宋_GB2312"/>
          <w:sz w:val="28"/>
          <w:szCs w:val="28"/>
          <w:lang w:val="en-US" w:eastAsia="zh-CN"/>
        </w:rPr>
        <w:t>16</w:t>
      </w:r>
      <w:r>
        <w:rPr>
          <w:rFonts w:hint="eastAsia" w:ascii="仿宋_GB2312" w:eastAsia="仿宋_GB2312"/>
          <w:sz w:val="28"/>
          <w:szCs w:val="28"/>
        </w:rPr>
        <w:t>日</w:t>
      </w:r>
    </w:p>
    <w:p>
      <w:pPr>
        <w:rPr>
          <w:rFonts w:hint="eastAsia" w:ascii="仿宋" w:hAnsi="仿宋" w:eastAsia="仿宋" w:cs="仿宋"/>
          <w:b/>
          <w:sz w:val="24"/>
          <w:szCs w:val="24"/>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1</w:t>
      </w:r>
      <w:r>
        <w:rPr>
          <w:rFonts w:hint="eastAsia" w:ascii="仿宋" w:hAnsi="仿宋" w:eastAsia="仿宋" w:cs="仿宋"/>
          <w:b/>
          <w:sz w:val="24"/>
          <w:szCs w:val="24"/>
        </w:rPr>
        <w:t>：初赛评价指标体系</w:t>
      </w:r>
    </w:p>
    <w:p>
      <w:pPr>
        <w:spacing w:line="620" w:lineRule="exact"/>
        <w:ind w:firstLine="480" w:firstLineChars="200"/>
        <w:rPr>
          <w:rFonts w:hint="eastAsia" w:ascii="仿宋" w:hAnsi="仿宋" w:eastAsia="仿宋" w:cs="仿宋"/>
          <w:sz w:val="24"/>
          <w:szCs w:val="24"/>
        </w:rPr>
      </w:pPr>
    </w:p>
    <w:tbl>
      <w:tblPr>
        <w:tblStyle w:val="15"/>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00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jc w:val="center"/>
        </w:trPr>
        <w:tc>
          <w:tcPr>
            <w:tcW w:w="1265" w:type="dxa"/>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评价模块</w:t>
            </w:r>
          </w:p>
        </w:tc>
        <w:tc>
          <w:tcPr>
            <w:tcW w:w="1000" w:type="dxa"/>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权重</w:t>
            </w:r>
          </w:p>
        </w:tc>
        <w:tc>
          <w:tcPr>
            <w:tcW w:w="6615" w:type="dxa"/>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33" w:hRule="atLeast"/>
          <w:jc w:val="center"/>
        </w:trPr>
        <w:tc>
          <w:tcPr>
            <w:tcW w:w="1265" w:type="dxa"/>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资源建设</w:t>
            </w:r>
          </w:p>
        </w:tc>
        <w:tc>
          <w:tcPr>
            <w:tcW w:w="1000" w:type="dxa"/>
            <w:vAlign w:val="center"/>
          </w:tcPr>
          <w:p>
            <w:pPr>
              <w:pStyle w:val="7"/>
              <w:shd w:val="clear" w:color="auto" w:fill="FFFFFF"/>
              <w:spacing w:before="0" w:beforeAutospacing="0" w:after="0" w:afterAutospacing="0" w:line="360" w:lineRule="exact"/>
              <w:jc w:val="center"/>
              <w:rPr>
                <w:rStyle w:val="9"/>
                <w:rFonts w:hint="eastAsia" w:ascii="仿宋" w:hAnsi="仿宋" w:eastAsia="仿宋" w:cs="仿宋"/>
                <w:color w:val="333333"/>
                <w:sz w:val="24"/>
                <w:szCs w:val="24"/>
              </w:rPr>
            </w:pPr>
            <w:r>
              <w:rPr>
                <w:rStyle w:val="9"/>
                <w:rFonts w:hint="eastAsia" w:ascii="仿宋" w:hAnsi="仿宋" w:eastAsia="仿宋" w:cs="仿宋"/>
                <w:color w:val="333333"/>
                <w:sz w:val="24"/>
                <w:szCs w:val="24"/>
              </w:rPr>
              <w:t>40%</w:t>
            </w:r>
          </w:p>
        </w:tc>
        <w:tc>
          <w:tcPr>
            <w:tcW w:w="6615" w:type="dxa"/>
          </w:tcPr>
          <w:p>
            <w:pPr>
              <w:pStyle w:val="7"/>
              <w:shd w:val="clear" w:color="auto" w:fill="FFFFFF"/>
              <w:spacing w:before="0" w:beforeAutospacing="0" w:after="0" w:afterAutospacing="0" w:line="360" w:lineRule="exact"/>
              <w:rPr>
                <w:rFonts w:hint="eastAsia" w:ascii="仿宋" w:hAnsi="仿宋" w:eastAsia="仿宋" w:cs="仿宋"/>
                <w:color w:val="333333"/>
                <w:sz w:val="24"/>
                <w:szCs w:val="24"/>
              </w:rPr>
            </w:pPr>
            <w:r>
              <w:rPr>
                <w:rStyle w:val="9"/>
                <w:rFonts w:hint="eastAsia" w:ascii="仿宋" w:hAnsi="仿宋" w:eastAsia="仿宋" w:cs="仿宋"/>
                <w:color w:val="333333"/>
                <w:sz w:val="24"/>
                <w:szCs w:val="24"/>
              </w:rPr>
              <w:t>教师在课程资料或者课程章节中，每添加一份资料，班级星值增加2星值。</w:t>
            </w:r>
            <w:r>
              <w:rPr>
                <w:rFonts w:hint="eastAsia" w:ascii="仿宋" w:hAnsi="仿宋" w:eastAsia="仿宋" w:cs="仿宋"/>
                <w:color w:val="333333"/>
                <w:sz w:val="24"/>
                <w:szCs w:val="24"/>
              </w:rPr>
              <w:t>如上传共30份资料，则得分为30*2=60星值。</w:t>
            </w:r>
          </w:p>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说明：</w:t>
            </w:r>
          </w:p>
          <w:p>
            <w:pPr>
              <w:numPr>
                <w:ilvl w:val="0"/>
                <w:numId w:val="2"/>
              </w:numPr>
              <w:spacing w:line="360" w:lineRule="exact"/>
              <w:rPr>
                <w:rFonts w:hint="eastAsia" w:ascii="仿宋" w:hAnsi="仿宋" w:eastAsia="仿宋" w:cs="仿宋"/>
                <w:sz w:val="24"/>
                <w:szCs w:val="24"/>
              </w:rPr>
            </w:pPr>
            <w:r>
              <w:rPr>
                <w:rFonts w:hint="eastAsia" w:ascii="仿宋" w:hAnsi="仿宋" w:eastAsia="仿宋" w:cs="仿宋"/>
                <w:sz w:val="24"/>
                <w:szCs w:val="24"/>
              </w:rPr>
              <w:t>“课程章节”里可以上传的资料包括PPT、视屏、音频、图书、图片、文本、期刊等类型。</w:t>
            </w:r>
          </w:p>
          <w:p>
            <w:pPr>
              <w:numPr>
                <w:ilvl w:val="0"/>
                <w:numId w:val="2"/>
              </w:numPr>
              <w:spacing w:line="360" w:lineRule="exact"/>
              <w:rPr>
                <w:rFonts w:hint="eastAsia" w:ascii="仿宋" w:hAnsi="仿宋" w:eastAsia="仿宋" w:cs="仿宋"/>
                <w:sz w:val="24"/>
                <w:szCs w:val="24"/>
              </w:rPr>
            </w:pPr>
            <w:r>
              <w:rPr>
                <w:rFonts w:hint="eastAsia" w:ascii="仿宋" w:hAnsi="仿宋" w:eastAsia="仿宋" w:cs="仿宋"/>
                <w:sz w:val="24"/>
                <w:szCs w:val="24"/>
              </w:rPr>
              <w:t>“课程资料”是课外资料分享板块，可以上传各类学习资料。</w:t>
            </w:r>
          </w:p>
          <w:p>
            <w:pPr>
              <w:numPr>
                <w:ilvl w:val="0"/>
                <w:numId w:val="2"/>
              </w:numPr>
              <w:spacing w:line="360" w:lineRule="exact"/>
              <w:rPr>
                <w:rFonts w:hint="eastAsia" w:ascii="仿宋" w:hAnsi="仿宋" w:eastAsia="仿宋" w:cs="仿宋"/>
                <w:color w:val="333333"/>
                <w:sz w:val="24"/>
                <w:szCs w:val="24"/>
              </w:rPr>
            </w:pPr>
            <w:r>
              <w:rPr>
                <w:rFonts w:hint="eastAsia" w:ascii="仿宋" w:hAnsi="仿宋" w:eastAsia="仿宋" w:cs="仿宋"/>
                <w:sz w:val="24"/>
                <w:szCs w:val="24"/>
              </w:rPr>
              <w:t>通过手机端学习通和电脑端平台两种方式上传的资源均为有效数据。</w:t>
            </w:r>
          </w:p>
          <w:p>
            <w:pPr>
              <w:numPr>
                <w:ilvl w:val="0"/>
                <w:numId w:val="2"/>
              </w:numPr>
              <w:spacing w:line="360" w:lineRule="exact"/>
              <w:rPr>
                <w:rFonts w:hint="eastAsia" w:ascii="仿宋" w:hAnsi="仿宋" w:eastAsia="仿宋" w:cs="仿宋"/>
                <w:color w:val="333333"/>
                <w:sz w:val="24"/>
                <w:szCs w:val="24"/>
              </w:rPr>
            </w:pPr>
            <w:r>
              <w:rPr>
                <w:rFonts w:hint="eastAsia" w:ascii="仿宋" w:hAnsi="仿宋" w:eastAsia="仿宋" w:cs="仿宋"/>
                <w:sz w:val="24"/>
                <w:szCs w:val="24"/>
              </w:rPr>
              <w:t>资料需具备丰富度与合理性，教师必须发布PPT、视频、图书、期刊、文本等任意三种以上的资源形式，且应用合理，否则不计分。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1265" w:type="dxa"/>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教学活动控件使用</w:t>
            </w:r>
          </w:p>
        </w:tc>
        <w:tc>
          <w:tcPr>
            <w:tcW w:w="1000" w:type="dxa"/>
            <w:vAlign w:val="center"/>
          </w:tcPr>
          <w:p>
            <w:pPr>
              <w:pStyle w:val="7"/>
              <w:shd w:val="clear" w:color="auto" w:fill="FFFFFF"/>
              <w:spacing w:before="0" w:beforeAutospacing="0" w:after="0" w:afterAutospacing="0" w:line="360" w:lineRule="exact"/>
              <w:jc w:val="center"/>
              <w:rPr>
                <w:rStyle w:val="9"/>
                <w:rFonts w:hint="eastAsia" w:ascii="仿宋" w:hAnsi="仿宋" w:eastAsia="仿宋" w:cs="仿宋"/>
                <w:color w:val="333333"/>
                <w:sz w:val="24"/>
                <w:szCs w:val="24"/>
              </w:rPr>
            </w:pPr>
            <w:r>
              <w:rPr>
                <w:rStyle w:val="9"/>
                <w:rFonts w:hint="eastAsia" w:ascii="仿宋" w:hAnsi="仿宋" w:eastAsia="仿宋" w:cs="仿宋"/>
                <w:color w:val="333333"/>
                <w:sz w:val="24"/>
                <w:szCs w:val="24"/>
              </w:rPr>
              <w:t>40%</w:t>
            </w:r>
          </w:p>
        </w:tc>
        <w:tc>
          <w:tcPr>
            <w:tcW w:w="6615" w:type="dxa"/>
          </w:tcPr>
          <w:p>
            <w:pPr>
              <w:pStyle w:val="7"/>
              <w:shd w:val="clear" w:color="auto" w:fill="FFFFFF"/>
              <w:spacing w:before="0" w:beforeAutospacing="0" w:after="0" w:afterAutospacing="0" w:line="360" w:lineRule="exact"/>
              <w:rPr>
                <w:rFonts w:hint="eastAsia" w:ascii="仿宋" w:hAnsi="仿宋" w:eastAsia="仿宋" w:cs="仿宋"/>
                <w:color w:val="333333"/>
                <w:sz w:val="24"/>
                <w:szCs w:val="24"/>
              </w:rPr>
            </w:pPr>
            <w:r>
              <w:rPr>
                <w:rStyle w:val="9"/>
                <w:rFonts w:hint="eastAsia" w:ascii="仿宋" w:hAnsi="仿宋" w:eastAsia="仿宋" w:cs="仿宋"/>
                <w:color w:val="333333"/>
                <w:sz w:val="24"/>
                <w:szCs w:val="24"/>
              </w:rPr>
              <w:t>教师在班级中每发布一个教学活动，班级星值增加3星值。</w:t>
            </w:r>
            <w:r>
              <w:rPr>
                <w:rFonts w:hint="eastAsia" w:ascii="仿宋" w:hAnsi="仿宋" w:eastAsia="仿宋" w:cs="仿宋"/>
                <w:color w:val="333333"/>
                <w:sz w:val="24"/>
                <w:szCs w:val="24"/>
              </w:rPr>
              <w:t>如发起了6次签到，5次选人，则得分为（6+5）*3=33星值。</w:t>
            </w:r>
          </w:p>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说明：</w:t>
            </w:r>
          </w:p>
          <w:p>
            <w:pPr>
              <w:numPr>
                <w:ilvl w:val="0"/>
                <w:numId w:val="3"/>
              </w:numPr>
              <w:spacing w:line="360" w:lineRule="exact"/>
              <w:rPr>
                <w:rFonts w:hint="eastAsia" w:ascii="仿宋" w:hAnsi="仿宋" w:eastAsia="仿宋" w:cs="仿宋"/>
                <w:color w:val="333333"/>
                <w:sz w:val="24"/>
                <w:szCs w:val="24"/>
              </w:rPr>
            </w:pPr>
            <w:r>
              <w:rPr>
                <w:rFonts w:hint="eastAsia" w:ascii="仿宋" w:hAnsi="仿宋" w:eastAsia="仿宋" w:cs="仿宋"/>
                <w:sz w:val="24"/>
                <w:szCs w:val="24"/>
              </w:rPr>
              <w:t>教学活动包括利用平台端和学习通发布的签到、投票/问卷、抢答、选人、作业/测验、任务、直播、评分、讨论。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0" w:hRule="atLeast"/>
          <w:jc w:val="center"/>
        </w:trPr>
        <w:tc>
          <w:tcPr>
            <w:tcW w:w="1265"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班级活跃度</w:t>
            </w:r>
          </w:p>
        </w:tc>
        <w:tc>
          <w:tcPr>
            <w:tcW w:w="1000" w:type="dxa"/>
            <w:vAlign w:val="center"/>
          </w:tcPr>
          <w:p>
            <w:pPr>
              <w:pStyle w:val="7"/>
              <w:shd w:val="clear" w:color="auto" w:fill="FFFFFF"/>
              <w:spacing w:before="0" w:beforeAutospacing="0" w:after="0" w:afterAutospacing="0" w:line="360" w:lineRule="exact"/>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20%</w:t>
            </w:r>
          </w:p>
        </w:tc>
        <w:tc>
          <w:tcPr>
            <w:tcW w:w="6615" w:type="dxa"/>
          </w:tcPr>
          <w:p>
            <w:pPr>
              <w:pStyle w:val="7"/>
              <w:shd w:val="clear" w:color="auto" w:fill="FFFFFF"/>
              <w:spacing w:before="0" w:beforeAutospacing="0" w:after="0" w:afterAutospacing="0" w:line="360" w:lineRule="exact"/>
              <w:jc w:val="both"/>
              <w:rPr>
                <w:rFonts w:hint="eastAsia" w:ascii="仿宋" w:hAnsi="仿宋" w:eastAsia="仿宋" w:cs="仿宋"/>
                <w:kern w:val="2"/>
                <w:sz w:val="24"/>
                <w:szCs w:val="24"/>
              </w:rPr>
            </w:pPr>
            <w:r>
              <w:rPr>
                <w:rFonts w:hint="eastAsia" w:ascii="仿宋" w:hAnsi="仿宋" w:eastAsia="仿宋" w:cs="仿宋"/>
                <w:b/>
                <w:bCs/>
                <w:kern w:val="2"/>
                <w:sz w:val="24"/>
                <w:szCs w:val="24"/>
              </w:rPr>
              <w:t>班级活跃度=活动热度+讨论热度，其中：</w:t>
            </w:r>
          </w:p>
          <w:p>
            <w:pPr>
              <w:pStyle w:val="7"/>
              <w:shd w:val="clear" w:color="auto" w:fill="FFFFFF"/>
              <w:spacing w:before="0" w:beforeAutospacing="0" w:after="0" w:afterAutospacing="0" w:line="360" w:lineRule="exact"/>
              <w:jc w:val="both"/>
              <w:rPr>
                <w:rFonts w:hint="eastAsia" w:ascii="仿宋" w:hAnsi="仿宋" w:eastAsia="仿宋" w:cs="仿宋"/>
                <w:kern w:val="2"/>
                <w:sz w:val="24"/>
                <w:szCs w:val="24"/>
              </w:rPr>
            </w:pPr>
            <w:r>
              <w:rPr>
                <w:rFonts w:hint="eastAsia" w:ascii="仿宋" w:hAnsi="仿宋" w:eastAsia="仿宋" w:cs="仿宋"/>
                <w:b/>
                <w:kern w:val="2"/>
                <w:sz w:val="24"/>
                <w:szCs w:val="24"/>
              </w:rPr>
              <w:t>1.活动热度</w:t>
            </w:r>
            <w:r>
              <w:rPr>
                <w:rFonts w:hint="eastAsia" w:ascii="仿宋" w:hAnsi="仿宋" w:eastAsia="仿宋" w:cs="仿宋"/>
                <w:kern w:val="2"/>
                <w:sz w:val="24"/>
                <w:szCs w:val="24"/>
              </w:rPr>
              <w:t>由该班全部教学活动的平均参与率换算得到，换算比例为1:20。</w:t>
            </w:r>
          </w:p>
          <w:p>
            <w:pPr>
              <w:pStyle w:val="7"/>
              <w:shd w:val="clear" w:color="auto" w:fill="FFFFFF"/>
              <w:spacing w:before="0" w:beforeAutospacing="0" w:after="0" w:afterAutospacing="0" w:line="3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例如该班共发布签到、直播、作业/测验3项教学活动，100名学生中分别有90、80、70人参与，则每项活动的参与率分别为90%、80%和70%，共计活动热度为：20*（0.9+0.8+0.7）/3=16星值。</w:t>
            </w:r>
          </w:p>
          <w:p>
            <w:pPr>
              <w:pStyle w:val="7"/>
              <w:shd w:val="clear" w:color="auto" w:fill="FFFFFF"/>
              <w:spacing w:before="0" w:beforeAutospacing="0" w:after="0" w:afterAutospacing="0" w:line="36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2.讨论热度由该班学生在讨论区的人均回复数换算得到，换算比例为1:1。</w:t>
            </w:r>
          </w:p>
          <w:p>
            <w:pPr>
              <w:pStyle w:val="7"/>
              <w:shd w:val="clear" w:color="auto" w:fill="FFFFFF"/>
              <w:spacing w:before="0" w:beforeAutospacing="0" w:after="0" w:afterAutospacing="0" w:line="3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例如该班有40名学生，这些学生在讨论区回复总数为80，则得到1*80/40=2星值。</w:t>
            </w:r>
          </w:p>
          <w:p>
            <w:pPr>
              <w:pStyle w:val="7"/>
              <w:shd w:val="clear" w:color="auto" w:fill="FFFFFF"/>
              <w:spacing w:before="0" w:beforeAutospacing="0" w:after="0" w:afterAutospacing="0" w:line="360" w:lineRule="exact"/>
              <w:jc w:val="both"/>
              <w:rPr>
                <w:rFonts w:hint="eastAsia" w:ascii="仿宋" w:hAnsi="仿宋" w:eastAsia="仿宋" w:cs="仿宋"/>
                <w:kern w:val="2"/>
                <w:sz w:val="24"/>
                <w:szCs w:val="24"/>
              </w:rPr>
            </w:pPr>
            <w:r>
              <w:rPr>
                <w:rFonts w:hint="eastAsia" w:ascii="仿宋" w:hAnsi="仿宋" w:eastAsia="仿宋" w:cs="仿宋"/>
                <w:b/>
                <w:bCs/>
                <w:kern w:val="2"/>
                <w:sz w:val="24"/>
                <w:szCs w:val="24"/>
              </w:rPr>
              <w:t>说明</w:t>
            </w:r>
            <w:r>
              <w:rPr>
                <w:rFonts w:hint="eastAsia" w:ascii="仿宋" w:hAnsi="仿宋" w:eastAsia="仿宋" w:cs="仿宋"/>
                <w:kern w:val="2"/>
                <w:sz w:val="24"/>
                <w:szCs w:val="24"/>
              </w:rPr>
              <w:t>：</w:t>
            </w:r>
          </w:p>
          <w:p>
            <w:pPr>
              <w:pStyle w:val="7"/>
              <w:numPr>
                <w:ilvl w:val="0"/>
                <w:numId w:val="4"/>
              </w:numPr>
              <w:shd w:val="clear" w:color="auto" w:fill="FFFFFF"/>
              <w:spacing w:before="0" w:beforeAutospacing="0" w:after="0" w:afterAutospacing="0" w:line="36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评论内容不得违背参赛约定中的内容要求，且必须与讨论主题相关，否则不计分。</w:t>
            </w:r>
          </w:p>
          <w:p>
            <w:pPr>
              <w:pStyle w:val="7"/>
              <w:numPr>
                <w:ilvl w:val="0"/>
                <w:numId w:val="4"/>
              </w:numPr>
              <w:shd w:val="clear" w:color="auto" w:fill="FFFFFF"/>
              <w:spacing w:before="0" w:beforeAutospacing="0" w:after="0" w:afterAutospacing="0" w:line="36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班级星值每日结算更新一次。</w:t>
            </w:r>
          </w:p>
          <w:p>
            <w:pPr>
              <w:pStyle w:val="7"/>
              <w:numPr>
                <w:ilvl w:val="0"/>
                <w:numId w:val="4"/>
              </w:numPr>
              <w:shd w:val="clear" w:color="auto" w:fill="FFFFFF"/>
              <w:spacing w:before="0" w:beforeAutospacing="0" w:after="0" w:afterAutospacing="0" w:line="36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“活动热度”中教学活动的平均参与率统计仅计算已结束的活动，且通知、抢答、选人和讨论不纳入班级活跃度计算。</w:t>
            </w:r>
          </w:p>
        </w:tc>
      </w:tr>
    </w:tbl>
    <w:p>
      <w:pPr>
        <w:spacing w:line="620" w:lineRule="exact"/>
        <w:ind w:firstLine="480" w:firstLineChars="200"/>
        <w:rPr>
          <w:rFonts w:hint="eastAsia" w:ascii="仿宋" w:hAnsi="仿宋" w:eastAsia="仿宋" w:cs="仿宋"/>
          <w:sz w:val="24"/>
          <w:szCs w:val="24"/>
        </w:rPr>
        <w:sectPr>
          <w:pgSz w:w="11906" w:h="16838"/>
          <w:pgMar w:top="1418" w:right="1418" w:bottom="1418" w:left="1418" w:header="851" w:footer="992" w:gutter="0"/>
          <w:cols w:space="425" w:num="1"/>
          <w:docGrid w:type="lines" w:linePitch="312" w:charSpace="0"/>
        </w:sectPr>
      </w:pPr>
    </w:p>
    <w:p>
      <w:pPr>
        <w:widowControl/>
        <w:spacing w:line="400" w:lineRule="exact"/>
        <w:rPr>
          <w:rFonts w:hint="eastAsia" w:ascii="仿宋" w:hAnsi="仿宋" w:eastAsia="仿宋" w:cs="仿宋"/>
          <w:kern w:val="0"/>
          <w:sz w:val="24"/>
          <w:szCs w:val="24"/>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2</w:t>
      </w:r>
      <w:r>
        <w:rPr>
          <w:rFonts w:hint="eastAsia" w:ascii="仿宋" w:hAnsi="仿宋" w:eastAsia="仿宋" w:cs="仿宋"/>
          <w:b/>
          <w:sz w:val="24"/>
          <w:szCs w:val="24"/>
        </w:rPr>
        <w:t>：决赛评价指标体系</w:t>
      </w:r>
    </w:p>
    <w:tbl>
      <w:tblPr>
        <w:tblStyle w:val="12"/>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36"/>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评比指标</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评比要素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29"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教学</w:t>
            </w:r>
          </w:p>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设计</w:t>
            </w:r>
          </w:p>
        </w:tc>
        <w:tc>
          <w:tcPr>
            <w:tcW w:w="836"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6885" w:type="dxa"/>
            <w:tcBorders>
              <w:top w:val="single" w:color="auto" w:sz="4" w:space="0"/>
              <w:left w:val="single" w:color="auto" w:sz="4" w:space="0"/>
              <w:bottom w:val="single" w:color="auto" w:sz="4" w:space="0"/>
              <w:right w:val="single" w:color="auto" w:sz="4" w:space="0"/>
            </w:tcBorders>
          </w:tcPr>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1.教学目标明确，教学内容安排合理，符合应用型人才培养要求；</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2.教学策略得当，符合</w:t>
            </w:r>
            <w:r>
              <w:rPr>
                <w:rFonts w:hint="eastAsia" w:ascii="仿宋" w:hAnsi="仿宋" w:eastAsia="仿宋" w:cs="仿宋"/>
                <w:kern w:val="0"/>
                <w:sz w:val="24"/>
                <w:szCs w:val="24"/>
                <w:lang w:val="en-US" w:eastAsia="zh-CN"/>
              </w:rPr>
              <w:t>财经</w:t>
            </w:r>
            <w:r>
              <w:rPr>
                <w:rFonts w:hint="eastAsia" w:ascii="仿宋" w:hAnsi="仿宋" w:eastAsia="仿宋" w:cs="仿宋"/>
                <w:kern w:val="0"/>
                <w:sz w:val="24"/>
                <w:szCs w:val="24"/>
              </w:rPr>
              <w:t>院校学生认知规律和教学实际；</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3.合理选用信息技术、数字资源和信息化教学设施，系统优化教学过程；</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4.重点突出、条理清楚，内容承前启后，循序渐进。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29"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教学</w:t>
            </w:r>
          </w:p>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实施</w:t>
            </w:r>
          </w:p>
        </w:tc>
        <w:tc>
          <w:tcPr>
            <w:tcW w:w="836"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6885" w:type="dxa"/>
            <w:tcBorders>
              <w:top w:val="single" w:color="auto" w:sz="4" w:space="0"/>
              <w:left w:val="single" w:color="auto" w:sz="4" w:space="0"/>
              <w:bottom w:val="single" w:color="auto" w:sz="4" w:space="0"/>
              <w:right w:val="single" w:color="auto" w:sz="4" w:space="0"/>
            </w:tcBorders>
          </w:tcPr>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1.按照提交的说课稿组织课堂教学，教学过程与活动安排必要、合理，衔接自然；</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2.教学组织与方法得当，教学活动学生参与面广，突出学生主体地位；</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3.信息技术与数字资源运用充分、有效，开展“云+端”学习活动与支持服务，教学内容呈现恰当，满足学生学习需求；</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4.利用信息化手段进行师生互动，教学互动流畅、合理，针对学习反馈及时调整教学策略；</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5.教师教学态度认真严谨、仪表端庄、语言规范、表达流畅、亲和力强。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29"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教学</w:t>
            </w:r>
          </w:p>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效果</w:t>
            </w:r>
          </w:p>
        </w:tc>
        <w:tc>
          <w:tcPr>
            <w:tcW w:w="836"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6885" w:type="dxa"/>
            <w:tcBorders>
              <w:top w:val="single" w:color="auto" w:sz="4" w:space="0"/>
              <w:left w:val="single" w:color="auto" w:sz="4" w:space="0"/>
              <w:bottom w:val="single" w:color="auto" w:sz="4" w:space="0"/>
              <w:right w:val="single" w:color="auto" w:sz="4" w:space="0"/>
            </w:tcBorders>
          </w:tcPr>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1.有效达成教学目标，运用信息技术解决教学重难点问题或完成教学任务的作用突出，效果明显；</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2.课堂教学真实有效、气氛好，切实提高学生学习兴趣和学习能力。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29"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特色</w:t>
            </w:r>
          </w:p>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创新</w:t>
            </w:r>
          </w:p>
        </w:tc>
        <w:tc>
          <w:tcPr>
            <w:tcW w:w="836" w:type="dxa"/>
            <w:tcBorders>
              <w:top w:val="single" w:color="auto" w:sz="4" w:space="0"/>
              <w:left w:val="single" w:color="auto" w:sz="4" w:space="0"/>
              <w:bottom w:val="single" w:color="auto" w:sz="4" w:space="0"/>
              <w:right w:val="single" w:color="auto" w:sz="4" w:space="0"/>
            </w:tcBorders>
            <w:vAlign w:val="center"/>
          </w:tcPr>
          <w:p>
            <w:pPr>
              <w:widowControl/>
              <w:tabs>
                <w:tab w:val="left" w:pos="1260"/>
              </w:tabs>
              <w:spacing w:line="40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6885" w:type="dxa"/>
            <w:tcBorders>
              <w:top w:val="single" w:color="auto" w:sz="4" w:space="0"/>
              <w:left w:val="single" w:color="auto" w:sz="4" w:space="0"/>
              <w:bottom w:val="single" w:color="auto" w:sz="4" w:space="0"/>
              <w:right w:val="single" w:color="auto" w:sz="4" w:space="0"/>
            </w:tcBorders>
          </w:tcPr>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1.理念先进，立意新颖，构思独特，技术领先；</w:t>
            </w:r>
          </w:p>
          <w:p>
            <w:pPr>
              <w:widowControl/>
              <w:tabs>
                <w:tab w:val="left" w:pos="1260"/>
              </w:tabs>
              <w:spacing w:line="440" w:lineRule="exact"/>
              <w:ind w:left="-105" w:leftChars="-50" w:right="-105" w:rightChars="-50"/>
              <w:rPr>
                <w:rFonts w:hint="eastAsia" w:ascii="仿宋" w:hAnsi="仿宋" w:eastAsia="仿宋" w:cs="仿宋"/>
                <w:kern w:val="0"/>
                <w:sz w:val="24"/>
                <w:szCs w:val="24"/>
              </w:rPr>
            </w:pPr>
            <w:r>
              <w:rPr>
                <w:rFonts w:hint="eastAsia" w:ascii="仿宋" w:hAnsi="仿宋" w:eastAsia="仿宋" w:cs="仿宋"/>
                <w:kern w:val="0"/>
                <w:sz w:val="24"/>
                <w:szCs w:val="24"/>
              </w:rPr>
              <w:t>2.课堂教学效率高，成效好，特色鲜明，具有较强示范性。</w:t>
            </w:r>
          </w:p>
        </w:tc>
      </w:tr>
    </w:tbl>
    <w:p>
      <w:pPr>
        <w:spacing w:line="400" w:lineRule="exact"/>
        <w:rPr>
          <w:rFonts w:hint="eastAsia" w:ascii="仿宋" w:hAnsi="仿宋" w:eastAsia="仿宋" w:cs="仿宋"/>
          <w:sz w:val="24"/>
          <w:szCs w:val="24"/>
        </w:rPr>
      </w:pPr>
    </w:p>
    <w:sectPr>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798001"/>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725"/>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rFonts w:hint="eastAsia"/>
      </w:rP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47ACC"/>
    <w:multiLevelType w:val="singleLevel"/>
    <w:tmpl w:val="9B647ACC"/>
    <w:lvl w:ilvl="0" w:tentative="0">
      <w:start w:val="1"/>
      <w:numFmt w:val="decimal"/>
      <w:suff w:val="nothing"/>
      <w:lvlText w:val="%1．"/>
      <w:lvlJc w:val="left"/>
    </w:lvl>
  </w:abstractNum>
  <w:abstractNum w:abstractNumId="1">
    <w:nsid w:val="B89ECFAB"/>
    <w:multiLevelType w:val="singleLevel"/>
    <w:tmpl w:val="B89ECFAB"/>
    <w:lvl w:ilvl="0" w:tentative="0">
      <w:start w:val="1"/>
      <w:numFmt w:val="decimal"/>
      <w:suff w:val="nothing"/>
      <w:lvlText w:val="%1．"/>
      <w:lvlJc w:val="left"/>
    </w:lvl>
  </w:abstractNum>
  <w:abstractNum w:abstractNumId="2">
    <w:nsid w:val="EFFAA0F0"/>
    <w:multiLevelType w:val="singleLevel"/>
    <w:tmpl w:val="EFFAA0F0"/>
    <w:lvl w:ilvl="0" w:tentative="0">
      <w:start w:val="1"/>
      <w:numFmt w:val="decimal"/>
      <w:lvlText w:val="%1."/>
      <w:lvlJc w:val="left"/>
      <w:pPr>
        <w:tabs>
          <w:tab w:val="left" w:pos="312"/>
        </w:tabs>
        <w:ind w:left="640" w:leftChars="0" w:firstLine="0" w:firstLineChars="0"/>
      </w:pPr>
    </w:lvl>
  </w:abstractNum>
  <w:abstractNum w:abstractNumId="3">
    <w:nsid w:val="606B2D81"/>
    <w:multiLevelType w:val="singleLevel"/>
    <w:tmpl w:val="606B2D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6071"/>
    <w:rsid w:val="02453CB1"/>
    <w:rsid w:val="1460673F"/>
    <w:rsid w:val="156949A6"/>
    <w:rsid w:val="1EEF0916"/>
    <w:rsid w:val="29182A11"/>
    <w:rsid w:val="347D15C9"/>
    <w:rsid w:val="36B4173F"/>
    <w:rsid w:val="49D71117"/>
    <w:rsid w:val="4D240032"/>
    <w:rsid w:val="54234A65"/>
    <w:rsid w:val="5F6D1E17"/>
    <w:rsid w:val="62790774"/>
    <w:rsid w:val="62E921B0"/>
    <w:rsid w:val="63356A4A"/>
    <w:rsid w:val="69AB448F"/>
    <w:rsid w:val="6ABA5EE0"/>
    <w:rsid w:val="6B88271D"/>
    <w:rsid w:val="6EAE0366"/>
    <w:rsid w:val="7798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Calibri" w:hAnsi="Calibri" w:eastAsia="宋体" w:cs="Times New Roman"/>
      <w:sz w:val="18"/>
      <w:szCs w:val="24"/>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Char"/>
    <w:basedOn w:val="8"/>
    <w:link w:val="4"/>
    <w:semiHidden/>
    <w:qFormat/>
    <w:uiPriority w:val="99"/>
    <w:rPr>
      <w:sz w:val="18"/>
      <w:szCs w:val="18"/>
    </w:rPr>
  </w:style>
  <w:style w:type="table" w:customStyle="1" w:styleId="15">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脚 Char"/>
    <w:basedOn w:val="8"/>
    <w:link w:val="5"/>
    <w:qFormat/>
    <w:uiPriority w:val="99"/>
    <w:rPr>
      <w:rFonts w:ascii="Calibri" w:hAnsi="Calibri" w:eastAsia="宋体" w:cs="Times New Roman"/>
      <w:sz w:val="18"/>
      <w:szCs w:val="24"/>
    </w:rPr>
  </w:style>
  <w:style w:type="character" w:customStyle="1" w:styleId="17">
    <w:name w:val="批注文字 Char"/>
    <w:basedOn w:val="8"/>
    <w:link w:val="3"/>
    <w:semiHidden/>
    <w:qFormat/>
    <w:uiPriority w:val="99"/>
  </w:style>
  <w:style w:type="character" w:customStyle="1" w:styleId="18">
    <w:name w:val="批注主题 Char"/>
    <w:basedOn w:val="17"/>
    <w:link w:val="2"/>
    <w:semiHidden/>
    <w:qFormat/>
    <w:uiPriority w:val="99"/>
    <w:rPr>
      <w:b/>
      <w:bCs/>
    </w:rPr>
  </w:style>
  <w:style w:type="character" w:customStyle="1" w:styleId="19">
    <w:name w:val="页眉 Char"/>
    <w:basedOn w:val="8"/>
    <w:link w:val="6"/>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820</Words>
  <Characters>4680</Characters>
  <Lines>39</Lines>
  <Paragraphs>10</Paragraphs>
  <TotalTime>15</TotalTime>
  <ScaleCrop>false</ScaleCrop>
  <LinksUpToDate>false</LinksUpToDate>
  <CharactersWithSpaces>5490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2018-10-08T03:24:00Z</dcterms:created>
  <dc:creator>WangGuo</dc:creator>
  <cp:lastModifiedBy>Administrator</cp:lastModifiedBy>
  <cp:lastPrinted>2018-10-16T00:34:00Z</cp:lastPrinted>
  <dcterms:modified xsi:type="dcterms:W3CDTF">2018-10-16T02:34:37Z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